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4E3" w:rsidRDefault="000274E3" w:rsidP="000274E3">
      <w:pPr>
        <w:spacing w:line="480" w:lineRule="auto"/>
        <w:jc w:val="center"/>
        <w:rPr>
          <w:rFonts w:ascii="Times New Roman" w:hAnsi="Times New Roman" w:cs="Times New Roman"/>
          <w:sz w:val="24"/>
          <w:szCs w:val="24"/>
        </w:rPr>
      </w:pPr>
    </w:p>
    <w:p w:rsidR="000274E3" w:rsidRDefault="000274E3" w:rsidP="000274E3">
      <w:pPr>
        <w:spacing w:line="480" w:lineRule="auto"/>
        <w:jc w:val="center"/>
        <w:rPr>
          <w:rFonts w:ascii="Times New Roman" w:hAnsi="Times New Roman" w:cs="Times New Roman"/>
          <w:sz w:val="24"/>
          <w:szCs w:val="24"/>
        </w:rPr>
      </w:pPr>
    </w:p>
    <w:p w:rsidR="000274E3" w:rsidRDefault="000274E3" w:rsidP="000274E3">
      <w:pPr>
        <w:spacing w:line="480" w:lineRule="auto"/>
        <w:jc w:val="center"/>
        <w:rPr>
          <w:rFonts w:ascii="Times New Roman" w:hAnsi="Times New Roman" w:cs="Times New Roman"/>
          <w:sz w:val="24"/>
          <w:szCs w:val="24"/>
        </w:rPr>
      </w:pPr>
    </w:p>
    <w:p w:rsidR="000274E3" w:rsidRDefault="000274E3" w:rsidP="000274E3">
      <w:pPr>
        <w:spacing w:line="480" w:lineRule="auto"/>
        <w:jc w:val="center"/>
        <w:rPr>
          <w:rFonts w:ascii="Times New Roman" w:hAnsi="Times New Roman" w:cs="Times New Roman"/>
          <w:sz w:val="24"/>
          <w:szCs w:val="24"/>
        </w:rPr>
      </w:pPr>
    </w:p>
    <w:p w:rsidR="000274E3" w:rsidRDefault="000274E3" w:rsidP="000274E3">
      <w:pPr>
        <w:spacing w:line="480" w:lineRule="auto"/>
        <w:jc w:val="center"/>
        <w:rPr>
          <w:rFonts w:ascii="Times New Roman" w:hAnsi="Times New Roman" w:cs="Times New Roman"/>
          <w:sz w:val="24"/>
          <w:szCs w:val="24"/>
        </w:rPr>
      </w:pPr>
    </w:p>
    <w:p w:rsidR="000274E3" w:rsidRDefault="000274E3" w:rsidP="000274E3">
      <w:pPr>
        <w:spacing w:line="480" w:lineRule="auto"/>
        <w:jc w:val="center"/>
        <w:rPr>
          <w:rFonts w:ascii="Times New Roman" w:hAnsi="Times New Roman" w:cs="Times New Roman"/>
          <w:sz w:val="24"/>
          <w:szCs w:val="24"/>
        </w:rPr>
      </w:pPr>
    </w:p>
    <w:p w:rsidR="000274E3" w:rsidRDefault="000274E3" w:rsidP="000274E3">
      <w:pPr>
        <w:spacing w:line="480" w:lineRule="auto"/>
        <w:jc w:val="center"/>
        <w:rPr>
          <w:rFonts w:ascii="Times New Roman" w:hAnsi="Times New Roman" w:cs="Times New Roman"/>
          <w:sz w:val="24"/>
          <w:szCs w:val="24"/>
        </w:rPr>
      </w:pPr>
    </w:p>
    <w:p w:rsidR="000274E3" w:rsidRDefault="000274E3" w:rsidP="000274E3">
      <w:pPr>
        <w:spacing w:line="480" w:lineRule="auto"/>
        <w:jc w:val="center"/>
        <w:rPr>
          <w:rFonts w:ascii="Times New Roman" w:hAnsi="Times New Roman" w:cs="Times New Roman"/>
          <w:sz w:val="24"/>
          <w:szCs w:val="24"/>
        </w:rPr>
      </w:pPr>
    </w:p>
    <w:p w:rsidR="000274E3" w:rsidRDefault="000274E3" w:rsidP="000274E3">
      <w:pPr>
        <w:spacing w:line="480" w:lineRule="auto"/>
        <w:jc w:val="center"/>
        <w:rPr>
          <w:rFonts w:ascii="Times New Roman" w:hAnsi="Times New Roman" w:cs="Times New Roman"/>
          <w:sz w:val="24"/>
          <w:szCs w:val="24"/>
        </w:rPr>
      </w:pPr>
      <w:r w:rsidRPr="000274E3">
        <w:rPr>
          <w:rFonts w:ascii="Times New Roman" w:hAnsi="Times New Roman" w:cs="Times New Roman"/>
          <w:sz w:val="24"/>
          <w:szCs w:val="24"/>
        </w:rPr>
        <w:t>Management and Accounting</w:t>
      </w:r>
    </w:p>
    <w:p w:rsidR="000274E3" w:rsidRDefault="000274E3" w:rsidP="000274E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274E3" w:rsidRDefault="000274E3" w:rsidP="000274E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274E3" w:rsidRDefault="000274E3" w:rsidP="000274E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274E3" w:rsidRDefault="000274E3">
      <w:pPr>
        <w:rPr>
          <w:rFonts w:ascii="Times New Roman" w:hAnsi="Times New Roman" w:cs="Times New Roman"/>
          <w:sz w:val="24"/>
          <w:szCs w:val="24"/>
        </w:rPr>
      </w:pPr>
      <w:r>
        <w:rPr>
          <w:rFonts w:ascii="Times New Roman" w:hAnsi="Times New Roman" w:cs="Times New Roman"/>
          <w:sz w:val="24"/>
          <w:szCs w:val="24"/>
        </w:rPr>
        <w:br w:type="page"/>
      </w:r>
    </w:p>
    <w:p w:rsidR="000274E3" w:rsidRPr="000274E3" w:rsidRDefault="000274E3" w:rsidP="000274E3">
      <w:pPr>
        <w:spacing w:line="480" w:lineRule="auto"/>
        <w:jc w:val="center"/>
        <w:rPr>
          <w:rFonts w:ascii="Times New Roman" w:hAnsi="Times New Roman" w:cs="Times New Roman"/>
          <w:sz w:val="24"/>
          <w:szCs w:val="24"/>
        </w:rPr>
      </w:pPr>
      <w:r w:rsidRPr="000274E3">
        <w:rPr>
          <w:rFonts w:ascii="Times New Roman" w:hAnsi="Times New Roman" w:cs="Times New Roman"/>
          <w:sz w:val="24"/>
          <w:szCs w:val="24"/>
        </w:rPr>
        <w:lastRenderedPageBreak/>
        <w:t>Management and Accounting</w:t>
      </w:r>
    </w:p>
    <w:p w:rsidR="000274E3" w:rsidRPr="000274E3" w:rsidRDefault="000274E3" w:rsidP="000274E3">
      <w:pPr>
        <w:spacing w:line="480" w:lineRule="auto"/>
        <w:ind w:firstLine="720"/>
        <w:rPr>
          <w:rFonts w:ascii="Times New Roman" w:hAnsi="Times New Roman" w:cs="Times New Roman"/>
          <w:sz w:val="24"/>
          <w:szCs w:val="24"/>
        </w:rPr>
      </w:pPr>
      <w:r w:rsidRPr="000274E3">
        <w:rPr>
          <w:rFonts w:ascii="Times New Roman" w:hAnsi="Times New Roman" w:cs="Times New Roman"/>
          <w:sz w:val="24"/>
          <w:szCs w:val="24"/>
        </w:rPr>
        <w:t xml:space="preserve">Working capital can be said to represent the difference between a firm’s current assets and current liabilities. On the same note, working capital is also regarded to be the amount of money that a company has accumulated to be able to pay for its short-term expenses. There are many tasks in managing working capital and cash flow for international operations. One of the tasks is to understand the actual meaning of positive cash flow (Suwardy &amp; Ratnatunga, 2014). Positive cash flow in an organization shows that the liquid assets are significantly increasing. As a result, this enables the organization to </w:t>
      </w:r>
      <w:r w:rsidR="00FB14CC">
        <w:rPr>
          <w:rFonts w:ascii="Times New Roman" w:hAnsi="Times New Roman" w:cs="Times New Roman"/>
          <w:sz w:val="24"/>
          <w:szCs w:val="24"/>
        </w:rPr>
        <w:t>be in a pole position to settle</w:t>
      </w:r>
      <w:r w:rsidRPr="000274E3">
        <w:rPr>
          <w:rFonts w:ascii="Times New Roman" w:hAnsi="Times New Roman" w:cs="Times New Roman"/>
          <w:sz w:val="24"/>
          <w:szCs w:val="24"/>
        </w:rPr>
        <w:t xml:space="preserve"> sensitive debts, ac</w:t>
      </w:r>
      <w:r w:rsidR="00A34A10">
        <w:rPr>
          <w:rFonts w:ascii="Times New Roman" w:hAnsi="Times New Roman" w:cs="Times New Roman"/>
          <w:sz w:val="24"/>
          <w:szCs w:val="24"/>
        </w:rPr>
        <w:t>cumulate investments</w:t>
      </w:r>
      <w:r w:rsidRPr="000274E3">
        <w:rPr>
          <w:rFonts w:ascii="Times New Roman" w:hAnsi="Times New Roman" w:cs="Times New Roman"/>
          <w:sz w:val="24"/>
          <w:szCs w:val="24"/>
        </w:rPr>
        <w:t xml:space="preserve">, pay back the expenses and also provide a cover for </w:t>
      </w:r>
      <w:r w:rsidR="00A34A10">
        <w:rPr>
          <w:rFonts w:ascii="Times New Roman" w:hAnsi="Times New Roman" w:cs="Times New Roman"/>
          <w:sz w:val="24"/>
          <w:szCs w:val="24"/>
        </w:rPr>
        <w:t>future challenges</w:t>
      </w:r>
      <w:r w:rsidRPr="000274E3">
        <w:rPr>
          <w:rFonts w:ascii="Times New Roman" w:hAnsi="Times New Roman" w:cs="Times New Roman"/>
          <w:sz w:val="24"/>
          <w:szCs w:val="24"/>
        </w:rPr>
        <w:t xml:space="preserve">. </w:t>
      </w:r>
    </w:p>
    <w:p w:rsidR="00A34A10" w:rsidRDefault="000274E3" w:rsidP="00A34A10">
      <w:pPr>
        <w:spacing w:line="480" w:lineRule="auto"/>
        <w:ind w:firstLine="720"/>
        <w:rPr>
          <w:rFonts w:ascii="Times New Roman" w:hAnsi="Times New Roman" w:cs="Times New Roman"/>
          <w:sz w:val="24"/>
          <w:szCs w:val="24"/>
        </w:rPr>
      </w:pPr>
      <w:r w:rsidRPr="000274E3">
        <w:rPr>
          <w:rFonts w:ascii="Times New Roman" w:hAnsi="Times New Roman" w:cs="Times New Roman"/>
          <w:sz w:val="24"/>
          <w:szCs w:val="24"/>
        </w:rPr>
        <w:t>Another task in managing working capital and cash flow for international operations is to understand negative cash flow (Müllner, 2017). It is essential to differentiate between positive</w:t>
      </w:r>
      <w:r w:rsidR="00FB14CC">
        <w:rPr>
          <w:rFonts w:ascii="Times New Roman" w:hAnsi="Times New Roman" w:cs="Times New Roman"/>
          <w:sz w:val="24"/>
          <w:szCs w:val="24"/>
        </w:rPr>
        <w:t xml:space="preserve"> and negative c</w:t>
      </w:r>
      <w:r w:rsidRPr="000274E3">
        <w:rPr>
          <w:rFonts w:ascii="Times New Roman" w:hAnsi="Times New Roman" w:cs="Times New Roman"/>
          <w:sz w:val="24"/>
          <w:szCs w:val="24"/>
        </w:rPr>
        <w:t>ash flow in an international forum. In this context, the operat</w:t>
      </w:r>
      <w:r w:rsidR="00A34A10">
        <w:rPr>
          <w:rFonts w:ascii="Times New Roman" w:hAnsi="Times New Roman" w:cs="Times New Roman"/>
          <w:sz w:val="24"/>
          <w:szCs w:val="24"/>
        </w:rPr>
        <w:t>ing activities may not result to</w:t>
      </w:r>
      <w:r w:rsidRPr="000274E3">
        <w:rPr>
          <w:rFonts w:ascii="Times New Roman" w:hAnsi="Times New Roman" w:cs="Times New Roman"/>
          <w:sz w:val="24"/>
          <w:szCs w:val="24"/>
        </w:rPr>
        <w:t xml:space="preserve"> productivity or investment. </w:t>
      </w:r>
      <w:r w:rsidR="00A34A10" w:rsidRPr="000274E3">
        <w:rPr>
          <w:rFonts w:ascii="Times New Roman" w:hAnsi="Times New Roman" w:cs="Times New Roman"/>
          <w:sz w:val="24"/>
          <w:szCs w:val="24"/>
        </w:rPr>
        <w:t>In</w:t>
      </w:r>
      <w:r w:rsidR="00A34A10">
        <w:rPr>
          <w:rFonts w:ascii="Times New Roman" w:hAnsi="Times New Roman" w:cs="Times New Roman"/>
          <w:sz w:val="24"/>
          <w:szCs w:val="24"/>
        </w:rPr>
        <w:t xml:space="preserve"> case</w:t>
      </w:r>
      <w:r w:rsidR="00FB14CC">
        <w:rPr>
          <w:rFonts w:ascii="Times New Roman" w:hAnsi="Times New Roman" w:cs="Times New Roman"/>
          <w:sz w:val="24"/>
          <w:szCs w:val="24"/>
        </w:rPr>
        <w:t xml:space="preserve"> the organization spend</w:t>
      </w:r>
      <w:r w:rsidR="00FB14CC" w:rsidRPr="000274E3">
        <w:rPr>
          <w:rFonts w:ascii="Times New Roman" w:hAnsi="Times New Roman" w:cs="Times New Roman"/>
          <w:sz w:val="24"/>
          <w:szCs w:val="24"/>
        </w:rPr>
        <w:t>s</w:t>
      </w:r>
      <w:r w:rsidRPr="000274E3">
        <w:rPr>
          <w:rFonts w:ascii="Times New Roman" w:hAnsi="Times New Roman" w:cs="Times New Roman"/>
          <w:sz w:val="24"/>
          <w:szCs w:val="24"/>
        </w:rPr>
        <w:t xml:space="preserve"> too much on capital expenditures, then there</w:t>
      </w:r>
      <w:r w:rsidR="00A34A10">
        <w:rPr>
          <w:rFonts w:ascii="Times New Roman" w:hAnsi="Times New Roman" w:cs="Times New Roman"/>
          <w:sz w:val="24"/>
          <w:szCs w:val="24"/>
        </w:rPr>
        <w:t xml:space="preserve"> may be </w:t>
      </w:r>
      <w:r w:rsidRPr="000274E3">
        <w:rPr>
          <w:rFonts w:ascii="Times New Roman" w:hAnsi="Times New Roman" w:cs="Times New Roman"/>
          <w:sz w:val="24"/>
          <w:szCs w:val="24"/>
        </w:rPr>
        <w:t xml:space="preserve">no accumulation of revenue or profits. </w:t>
      </w:r>
    </w:p>
    <w:p w:rsidR="000274E3" w:rsidRPr="000274E3" w:rsidRDefault="000274E3" w:rsidP="00A34A10">
      <w:pPr>
        <w:spacing w:line="480" w:lineRule="auto"/>
        <w:ind w:firstLine="720"/>
        <w:rPr>
          <w:rFonts w:ascii="Times New Roman" w:hAnsi="Times New Roman" w:cs="Times New Roman"/>
          <w:sz w:val="24"/>
          <w:szCs w:val="24"/>
        </w:rPr>
      </w:pPr>
      <w:r w:rsidRPr="000274E3">
        <w:rPr>
          <w:rFonts w:ascii="Times New Roman" w:hAnsi="Times New Roman" w:cs="Times New Roman"/>
          <w:sz w:val="24"/>
          <w:szCs w:val="24"/>
        </w:rPr>
        <w:t xml:space="preserve">The first major step in capital budgeting is to identify and evaluate potential opportunities such as the location and space to cut off costs. The second step is to </w:t>
      </w:r>
      <w:r w:rsidR="00A34A10">
        <w:rPr>
          <w:rFonts w:ascii="Times New Roman" w:hAnsi="Times New Roman" w:cs="Times New Roman"/>
          <w:sz w:val="24"/>
          <w:szCs w:val="24"/>
        </w:rPr>
        <w:t xml:space="preserve">estimate implementation costs. This </w:t>
      </w:r>
      <w:r w:rsidRPr="000274E3">
        <w:rPr>
          <w:rFonts w:ascii="Times New Roman" w:hAnsi="Times New Roman" w:cs="Times New Roman"/>
          <w:sz w:val="24"/>
          <w:szCs w:val="24"/>
        </w:rPr>
        <w:t xml:space="preserve">aids in </w:t>
      </w:r>
      <w:r w:rsidR="00A34A10">
        <w:rPr>
          <w:rFonts w:ascii="Times New Roman" w:hAnsi="Times New Roman" w:cs="Times New Roman"/>
          <w:sz w:val="24"/>
          <w:szCs w:val="24"/>
        </w:rPr>
        <w:t xml:space="preserve">the process of </w:t>
      </w:r>
      <w:r w:rsidRPr="000274E3">
        <w:rPr>
          <w:rFonts w:ascii="Times New Roman" w:hAnsi="Times New Roman" w:cs="Times New Roman"/>
          <w:sz w:val="24"/>
          <w:szCs w:val="24"/>
        </w:rPr>
        <w:t>planning after weighting available options. The third step is the estimation of cash flow (Suwardy &amp; Ratnatunga, 2014). T</w:t>
      </w:r>
      <w:r w:rsidR="00A34A10">
        <w:rPr>
          <w:rFonts w:ascii="Times New Roman" w:hAnsi="Times New Roman" w:cs="Times New Roman"/>
          <w:sz w:val="24"/>
          <w:szCs w:val="24"/>
        </w:rPr>
        <w:t>his is achieved by reviewing</w:t>
      </w:r>
      <w:r w:rsidRPr="000274E3">
        <w:rPr>
          <w:rFonts w:ascii="Times New Roman" w:hAnsi="Times New Roman" w:cs="Times New Roman"/>
          <w:sz w:val="24"/>
          <w:szCs w:val="24"/>
        </w:rPr>
        <w:t xml:space="preserve"> data from similar projects. This step is followed by assessing the risks in terms of</w:t>
      </w:r>
      <w:r w:rsidR="00A34A10">
        <w:rPr>
          <w:rFonts w:ascii="Times New Roman" w:hAnsi="Times New Roman" w:cs="Times New Roman"/>
          <w:sz w:val="24"/>
          <w:szCs w:val="24"/>
        </w:rPr>
        <w:t xml:space="preserve"> aspects such as</w:t>
      </w:r>
      <w:r w:rsidRPr="000274E3">
        <w:rPr>
          <w:rFonts w:ascii="Times New Roman" w:hAnsi="Times New Roman" w:cs="Times New Roman"/>
          <w:sz w:val="24"/>
          <w:szCs w:val="24"/>
        </w:rPr>
        <w:t xml:space="preserve"> money and time before implementing</w:t>
      </w:r>
      <w:r w:rsidR="00A34A10">
        <w:rPr>
          <w:rFonts w:ascii="Times New Roman" w:hAnsi="Times New Roman" w:cs="Times New Roman"/>
          <w:sz w:val="24"/>
          <w:szCs w:val="24"/>
        </w:rPr>
        <w:t xml:space="preserve"> the actual plan</w:t>
      </w:r>
      <w:r w:rsidRPr="000274E3">
        <w:rPr>
          <w:rFonts w:ascii="Times New Roman" w:hAnsi="Times New Roman" w:cs="Times New Roman"/>
          <w:sz w:val="24"/>
          <w:szCs w:val="24"/>
        </w:rPr>
        <w:t xml:space="preserve">. Lastly, implementation encompasses recoding cash flows and other benefits that the project is likely to generate. Again, massive distribution centres, new factories are common types of ventures that international managers typically engage in capital budgeting. This is because they require </w:t>
      </w:r>
      <w:r w:rsidRPr="000274E3">
        <w:rPr>
          <w:rFonts w:ascii="Times New Roman" w:hAnsi="Times New Roman" w:cs="Times New Roman"/>
          <w:sz w:val="24"/>
          <w:szCs w:val="24"/>
        </w:rPr>
        <w:lastRenderedPageBreak/>
        <w:t>prior planning and assessment to ensure productivity and profits.</w:t>
      </w:r>
      <w:r w:rsidR="004C735D">
        <w:rPr>
          <w:rFonts w:ascii="Times New Roman" w:hAnsi="Times New Roman" w:cs="Times New Roman"/>
          <w:sz w:val="24"/>
          <w:szCs w:val="24"/>
        </w:rPr>
        <w:t xml:space="preserve"> Hence, this process is critical in an organization that aims are generating more income and revenue. </w:t>
      </w: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4C735D" w:rsidRDefault="004C735D" w:rsidP="000274E3">
      <w:pPr>
        <w:spacing w:line="480" w:lineRule="auto"/>
        <w:rPr>
          <w:rFonts w:ascii="Times New Roman" w:hAnsi="Times New Roman" w:cs="Times New Roman"/>
          <w:sz w:val="24"/>
          <w:szCs w:val="24"/>
        </w:rPr>
      </w:pPr>
    </w:p>
    <w:p w:rsidR="00FB14CC" w:rsidRDefault="00FB14CC" w:rsidP="004C735D">
      <w:pPr>
        <w:spacing w:line="480" w:lineRule="auto"/>
        <w:jc w:val="center"/>
        <w:rPr>
          <w:rFonts w:ascii="Times New Roman" w:hAnsi="Times New Roman" w:cs="Times New Roman"/>
          <w:sz w:val="24"/>
          <w:szCs w:val="24"/>
        </w:rPr>
      </w:pPr>
    </w:p>
    <w:p w:rsidR="004652B9" w:rsidRPr="000274E3" w:rsidRDefault="004652B9" w:rsidP="004C735D">
      <w:pPr>
        <w:spacing w:line="480" w:lineRule="auto"/>
        <w:jc w:val="center"/>
        <w:rPr>
          <w:rFonts w:ascii="Times New Roman" w:hAnsi="Times New Roman" w:cs="Times New Roman"/>
          <w:sz w:val="24"/>
          <w:szCs w:val="24"/>
        </w:rPr>
      </w:pPr>
      <w:r w:rsidRPr="000274E3">
        <w:rPr>
          <w:rFonts w:ascii="Times New Roman" w:hAnsi="Times New Roman" w:cs="Times New Roman"/>
          <w:sz w:val="24"/>
          <w:szCs w:val="24"/>
        </w:rPr>
        <w:lastRenderedPageBreak/>
        <w:t>References</w:t>
      </w:r>
    </w:p>
    <w:p w:rsidR="004C735D" w:rsidRPr="000274E3" w:rsidRDefault="004C735D" w:rsidP="004C735D">
      <w:pPr>
        <w:spacing w:line="480" w:lineRule="auto"/>
        <w:ind w:left="720" w:hanging="720"/>
        <w:rPr>
          <w:rFonts w:ascii="Times New Roman" w:hAnsi="Times New Roman" w:cs="Times New Roman"/>
          <w:sz w:val="24"/>
          <w:szCs w:val="24"/>
        </w:rPr>
      </w:pPr>
      <w:r w:rsidRPr="000274E3">
        <w:rPr>
          <w:rFonts w:ascii="Times New Roman" w:hAnsi="Times New Roman" w:cs="Times New Roman"/>
          <w:color w:val="222222"/>
          <w:sz w:val="24"/>
          <w:szCs w:val="24"/>
          <w:shd w:val="clear" w:color="auto" w:fill="FFFFFF"/>
        </w:rPr>
        <w:t>Müllner, J. (2017). International project finance: review and implications for international finance and international business. </w:t>
      </w:r>
      <w:r w:rsidRPr="000274E3">
        <w:rPr>
          <w:rFonts w:ascii="Times New Roman" w:hAnsi="Times New Roman" w:cs="Times New Roman"/>
          <w:i/>
          <w:iCs/>
          <w:color w:val="222222"/>
          <w:sz w:val="24"/>
          <w:szCs w:val="24"/>
          <w:shd w:val="clear" w:color="auto" w:fill="FFFFFF"/>
        </w:rPr>
        <w:t>Management Review Quarterly</w:t>
      </w:r>
      <w:r w:rsidRPr="000274E3">
        <w:rPr>
          <w:rFonts w:ascii="Times New Roman" w:hAnsi="Times New Roman" w:cs="Times New Roman"/>
          <w:color w:val="222222"/>
          <w:sz w:val="24"/>
          <w:szCs w:val="24"/>
          <w:shd w:val="clear" w:color="auto" w:fill="FFFFFF"/>
        </w:rPr>
        <w:t>, </w:t>
      </w:r>
      <w:r w:rsidRPr="000274E3">
        <w:rPr>
          <w:rFonts w:ascii="Times New Roman" w:hAnsi="Times New Roman" w:cs="Times New Roman"/>
          <w:i/>
          <w:iCs/>
          <w:color w:val="222222"/>
          <w:sz w:val="24"/>
          <w:szCs w:val="24"/>
          <w:shd w:val="clear" w:color="auto" w:fill="FFFFFF"/>
        </w:rPr>
        <w:t>67</w:t>
      </w:r>
      <w:r w:rsidRPr="000274E3">
        <w:rPr>
          <w:rFonts w:ascii="Times New Roman" w:hAnsi="Times New Roman" w:cs="Times New Roman"/>
          <w:color w:val="222222"/>
          <w:sz w:val="24"/>
          <w:szCs w:val="24"/>
          <w:shd w:val="clear" w:color="auto" w:fill="FFFFFF"/>
        </w:rPr>
        <w:t>(2), 97-133.</w:t>
      </w:r>
    </w:p>
    <w:p w:rsidR="004C735D" w:rsidRPr="000274E3" w:rsidRDefault="004C735D" w:rsidP="004C735D">
      <w:pPr>
        <w:spacing w:line="480" w:lineRule="auto"/>
        <w:ind w:left="720" w:hanging="720"/>
        <w:rPr>
          <w:rFonts w:ascii="Times New Roman" w:hAnsi="Times New Roman" w:cs="Times New Roman"/>
          <w:color w:val="222222"/>
          <w:sz w:val="24"/>
          <w:szCs w:val="24"/>
          <w:shd w:val="clear" w:color="auto" w:fill="FFFFFF"/>
        </w:rPr>
      </w:pPr>
      <w:r w:rsidRPr="000274E3">
        <w:rPr>
          <w:rFonts w:ascii="Times New Roman" w:hAnsi="Times New Roman" w:cs="Times New Roman"/>
          <w:color w:val="222222"/>
          <w:sz w:val="24"/>
          <w:szCs w:val="24"/>
          <w:shd w:val="clear" w:color="auto" w:fill="FFFFFF"/>
        </w:rPr>
        <w:t>Suwardy, T., &amp; Ratnatunga, J. (2014). Business Landscapi</w:t>
      </w:r>
      <w:bookmarkStart w:id="0" w:name="_GoBack"/>
      <w:bookmarkEnd w:id="0"/>
      <w:r w:rsidRPr="000274E3">
        <w:rPr>
          <w:rFonts w:ascii="Times New Roman" w:hAnsi="Times New Roman" w:cs="Times New Roman"/>
          <w:color w:val="222222"/>
          <w:sz w:val="24"/>
          <w:szCs w:val="24"/>
          <w:shd w:val="clear" w:color="auto" w:fill="FFFFFF"/>
        </w:rPr>
        <w:t>ng for Strategic Advantage: Evidence from a Multi-Sector Study. </w:t>
      </w:r>
      <w:r w:rsidRPr="000274E3">
        <w:rPr>
          <w:rFonts w:ascii="Times New Roman" w:hAnsi="Times New Roman" w:cs="Times New Roman"/>
          <w:i/>
          <w:iCs/>
          <w:color w:val="222222"/>
          <w:sz w:val="24"/>
          <w:szCs w:val="24"/>
          <w:shd w:val="clear" w:color="auto" w:fill="FFFFFF"/>
        </w:rPr>
        <w:t>Journal of Applied Management Accounting Research</w:t>
      </w:r>
      <w:r w:rsidRPr="000274E3">
        <w:rPr>
          <w:rFonts w:ascii="Times New Roman" w:hAnsi="Times New Roman" w:cs="Times New Roman"/>
          <w:color w:val="222222"/>
          <w:sz w:val="24"/>
          <w:szCs w:val="24"/>
          <w:shd w:val="clear" w:color="auto" w:fill="FFFFFF"/>
        </w:rPr>
        <w:t>, </w:t>
      </w:r>
      <w:r w:rsidRPr="000274E3">
        <w:rPr>
          <w:rFonts w:ascii="Times New Roman" w:hAnsi="Times New Roman" w:cs="Times New Roman"/>
          <w:i/>
          <w:iCs/>
          <w:color w:val="222222"/>
          <w:sz w:val="24"/>
          <w:szCs w:val="24"/>
          <w:shd w:val="clear" w:color="auto" w:fill="FFFFFF"/>
        </w:rPr>
        <w:t>12</w:t>
      </w:r>
      <w:r w:rsidRPr="000274E3">
        <w:rPr>
          <w:rFonts w:ascii="Times New Roman" w:hAnsi="Times New Roman" w:cs="Times New Roman"/>
          <w:color w:val="222222"/>
          <w:sz w:val="24"/>
          <w:szCs w:val="24"/>
          <w:shd w:val="clear" w:color="auto" w:fill="FFFFFF"/>
        </w:rPr>
        <w:t>(2).</w:t>
      </w:r>
    </w:p>
    <w:sectPr w:rsidR="004C735D" w:rsidRPr="000274E3" w:rsidSect="000274E3">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1CD5" w:rsidRDefault="00BF1CD5" w:rsidP="000274E3">
      <w:pPr>
        <w:spacing w:after="0" w:line="240" w:lineRule="auto"/>
      </w:pPr>
      <w:r>
        <w:separator/>
      </w:r>
    </w:p>
  </w:endnote>
  <w:endnote w:type="continuationSeparator" w:id="1">
    <w:p w:rsidR="00BF1CD5" w:rsidRDefault="00BF1CD5" w:rsidP="000274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1CD5" w:rsidRDefault="00BF1CD5" w:rsidP="000274E3">
      <w:pPr>
        <w:spacing w:after="0" w:line="240" w:lineRule="auto"/>
      </w:pPr>
      <w:r>
        <w:separator/>
      </w:r>
    </w:p>
  </w:footnote>
  <w:footnote w:type="continuationSeparator" w:id="1">
    <w:p w:rsidR="00BF1CD5" w:rsidRDefault="00BF1CD5" w:rsidP="000274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0190582"/>
      <w:docPartObj>
        <w:docPartGallery w:val="Page Numbers (Top of Page)"/>
        <w:docPartUnique/>
      </w:docPartObj>
    </w:sdtPr>
    <w:sdtEndPr>
      <w:rPr>
        <w:noProof/>
      </w:rPr>
    </w:sdtEndPr>
    <w:sdtContent>
      <w:p w:rsidR="000274E3" w:rsidRPr="000274E3" w:rsidRDefault="000274E3" w:rsidP="000274E3">
        <w:pPr>
          <w:pStyle w:val="Header"/>
          <w:spacing w:line="480" w:lineRule="auto"/>
          <w:rPr>
            <w:rFonts w:ascii="Times New Roman" w:hAnsi="Times New Roman" w:cs="Times New Roman"/>
            <w:sz w:val="24"/>
            <w:szCs w:val="24"/>
          </w:rPr>
        </w:pPr>
        <w:r w:rsidRPr="000274E3">
          <w:rPr>
            <w:rFonts w:ascii="Times New Roman" w:hAnsi="Times New Roman" w:cs="Times New Roman"/>
            <w:sz w:val="24"/>
            <w:szCs w:val="24"/>
          </w:rPr>
          <w:t>MANAGEMENT AND ACCOUNTING</w:t>
        </w:r>
        <w:r w:rsidR="00842758">
          <w:rPr>
            <w:rFonts w:ascii="Times New Roman" w:hAnsi="Times New Roman" w:cs="Times New Roman"/>
            <w:sz w:val="24"/>
            <w:szCs w:val="24"/>
          </w:rPr>
          <w:t xml:space="preserve">                                                                                  </w:t>
        </w:r>
        <w:r w:rsidR="00BC1EDF" w:rsidRPr="000274E3">
          <w:rPr>
            <w:rFonts w:ascii="Times New Roman" w:hAnsi="Times New Roman" w:cs="Times New Roman"/>
            <w:sz w:val="24"/>
            <w:szCs w:val="24"/>
          </w:rPr>
          <w:fldChar w:fldCharType="begin"/>
        </w:r>
        <w:r w:rsidRPr="000274E3">
          <w:rPr>
            <w:rFonts w:ascii="Times New Roman" w:hAnsi="Times New Roman" w:cs="Times New Roman"/>
            <w:sz w:val="24"/>
            <w:szCs w:val="24"/>
          </w:rPr>
          <w:instrText xml:space="preserve"> PAGE   \* MERGEFORMAT </w:instrText>
        </w:r>
        <w:r w:rsidR="00BC1EDF" w:rsidRPr="000274E3">
          <w:rPr>
            <w:rFonts w:ascii="Times New Roman" w:hAnsi="Times New Roman" w:cs="Times New Roman"/>
            <w:sz w:val="24"/>
            <w:szCs w:val="24"/>
          </w:rPr>
          <w:fldChar w:fldCharType="separate"/>
        </w:r>
        <w:r w:rsidR="00FB14CC">
          <w:rPr>
            <w:rFonts w:ascii="Times New Roman" w:hAnsi="Times New Roman" w:cs="Times New Roman"/>
            <w:noProof/>
            <w:sz w:val="24"/>
            <w:szCs w:val="24"/>
          </w:rPr>
          <w:t>3</w:t>
        </w:r>
        <w:r w:rsidR="00BC1EDF" w:rsidRPr="000274E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4E3" w:rsidRPr="000274E3" w:rsidRDefault="000274E3" w:rsidP="000274E3">
    <w:pPr>
      <w:pStyle w:val="Header"/>
      <w:spacing w:line="480" w:lineRule="auto"/>
      <w:rPr>
        <w:rFonts w:ascii="Times New Roman" w:hAnsi="Times New Roman" w:cs="Times New Roman"/>
        <w:sz w:val="24"/>
        <w:szCs w:val="24"/>
      </w:rPr>
    </w:pPr>
    <w:r w:rsidRPr="000274E3">
      <w:rPr>
        <w:rFonts w:ascii="Times New Roman" w:hAnsi="Times New Roman" w:cs="Times New Roman"/>
        <w:sz w:val="24"/>
        <w:szCs w:val="24"/>
      </w:rPr>
      <w:t>Running head: MANAGEMENT AND ACCOUNTING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C3679"/>
    <w:rsid w:val="000274E3"/>
    <w:rsid w:val="0023120D"/>
    <w:rsid w:val="004652B9"/>
    <w:rsid w:val="004C735D"/>
    <w:rsid w:val="00594110"/>
    <w:rsid w:val="006C3679"/>
    <w:rsid w:val="00842758"/>
    <w:rsid w:val="00A34A10"/>
    <w:rsid w:val="00AD742A"/>
    <w:rsid w:val="00B60AE8"/>
    <w:rsid w:val="00BA1AD7"/>
    <w:rsid w:val="00BC1EDF"/>
    <w:rsid w:val="00BF1CD5"/>
    <w:rsid w:val="00C35E65"/>
    <w:rsid w:val="00CA0195"/>
    <w:rsid w:val="00F050C8"/>
    <w:rsid w:val="00FB14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E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4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4E3"/>
  </w:style>
  <w:style w:type="paragraph" w:styleId="Footer">
    <w:name w:val="footer"/>
    <w:basedOn w:val="Normal"/>
    <w:link w:val="FooterChar"/>
    <w:uiPriority w:val="99"/>
    <w:unhideWhenUsed/>
    <w:rsid w:val="000274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4E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2019-03-11T22:13:00Z</dcterms:created>
  <dcterms:modified xsi:type="dcterms:W3CDTF">2019-03-11T22:15:00Z</dcterms:modified>
</cp:coreProperties>
</file>